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de marzo de 2025</w:t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SRA. MARÍA SOLEDAD PÉREZ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CONTRALORA REGIONAL DE VALPARAÍSO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EDWARDS 699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VALPARAÍSO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 nuestra consideración,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Por medio de la presente, en virtud de nuestras atribuciones y en resguardo del principio de probidad administrativa consagrado en la Ley N° 19.653, interponemos denuncia formal ante la Contraloría Regional de Valparaíso, a fin de que se investiguen eventuales infracciones a la probidad administrativa y posibles actos de corrupción en la tramitación del proyecto de la Sociedad Minera Carmelita en la localidad de Colliguay, Región de Valparaíso.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Los antecedentes que fundamentan esta denuncia han sido expuestos en el reportaje "Oro y poder: El nexo entre la mina de Colliguay y funcionarios de Sernageomin", publicado por El Ciudadano el 21 de febrero de 2025, y complementados con información obtenida mediante los Oficios de Minería N° 87904 y N° 92285. Entre los hechos denunciados, se incluyen: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Intervención de funcionarios con conflictos de interés y aprobación de proyectos con vínculo familiar: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Rodrigo Herrera Estrella, ingeniero civil en minas, elaboró el proyecto de explotación simplificado de la "Mina Colliguay 1-20" para la Sociedad Minera Carmelita a través de su empresa Andacollo Proyectos Mineros. Posteriormente, participó en la aprobación de dicho proyecto mientras se desempeñaba como "ingeniero de proyectos" en la Seremi de Minería de Valparaíso.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Camila Parra Vásquez, evaluadora de proyectos de Sernageomin y cónyuge de Herrera, aprobó la Planta Carmelita de Colliguay, lo que configura un evidente conflicto de interés.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Omisiones en la fiscalización y falta de transparencia: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Sociedad Minera Carmelita inicialmente declaró que el material extraído sería vendido a Minera Pullalli; sin embargo, posteriormente presentó un proyecto de tratamiento de minerales para procesar el oro de manera propia, sin que Sernageomin objetara este cambio.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empresa inició actividades sin dar aviso a Sernageomin, lo que fue constatado en una fiscalización del 24 de noviembre de 2024, donde se evidenció la falta de un profesional de prevención de riesgos, pretiles de seguridad y un sistema de humectación de rutas interiores.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Posible elusión al Sistema de Evaluación de Impacto Ambiental (SEIA):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Existen indicios de que los proyectos "Mina Colliguay 1-20" y "Planta Carmelita de Colliguay" podrían haber sido fraccionados artificialmente para evitar su evaluación en el SEIA.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Posible superación del límite de producción: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 peso del mineral declarado en la segunda resolución, destinado a ser acumulado en las pilas de la planta de tratamiento, podría superar las 72 mil toneladas de extracción totales anunciadas por la empresa.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Afectación ambiental y social: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240" w:before="0" w:beforeAutospacing="0" w:lineRule="auto"/>
        <w:ind w:left="144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comunidad de Colliguay ha manifestado su preocupación por el impacto ambiental del proyecto en un ecosistema protegido, que forma parte de la Reserva de la Bíosfera de Quilpué.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Presuntas Infracciones a la Ley 19.653, sobre Probidad Administrativa: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Artículo 64 N°6: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Intervención en asuntos con interés personal. Camila Parra Vásquez habría intervenido en la aprobación de un proyecto en el que su cónyuge tenía un interés directo.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Artículo 11 bis: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Falta de transparencia. La omisión del cambio en el destino del material extraído por parte de Sernageomin podría interpretarse como una falta de transparencia.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Artículo 64 N°8: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Incumplimiento de deberes de eficiencia y eficacia. La empresa inició trabajos sin dar aviso a Sernageomin y sin cumplir con medidas de seguridad.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Artículo 64 N°1: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Uso de información privilegiada. Rodrigo Herrera Estrella podría haber utilizado información obtenida en razón de su cargo en la Seremi de Minería para beneficiar a la Sociedad Minera Carmelita.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Ante la gravedad de estos hechos, solicito a la Contraloría Regional de Valparaíso: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Investigar los hechos denunciados y determinar si constituyen infracciones a la Ley de Probidad Administrativa.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Determinar la responsabilidad administrativa de los funcionarios involucrados y aplicar las sanciones que correspondan.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Adoptar medidas para mejorar los mecanismos de fiscalización y transparencia en la tramitación de permisos mineros.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Resguardar los derechos de la comunidad de Colliguay y proteger el medio ambiente ante los posibles impactos negativos de la actividad minera denunciada.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María Elena Rubilar</w:t>
      </w:r>
    </w:p>
    <w:p w:rsidR="00000000" w:rsidDel="00000000" w:rsidP="00000000" w:rsidRDefault="00000000" w:rsidRPr="00000000" w14:paraId="00000028">
      <w:pPr>
        <w:spacing w:after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Consejera Regional de Valparaíso</w:t>
      </w:r>
    </w:p>
    <w:p w:rsidR="00000000" w:rsidDel="00000000" w:rsidP="00000000" w:rsidRDefault="00000000" w:rsidRPr="00000000" w14:paraId="00000029">
      <w:pPr>
        <w:spacing w:after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Diego Eduardo Ibáñez Cotroneo</w:t>
        <w:br w:type="textWrapping"/>
        <w:t xml:space="preserve">Diputado de la República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